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SOUHLAS SE ZPRACOVÁNÍM OSOBNÍCH ÚDAJŮ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</w:rPr>
      </w:pPr>
      <w:bookmarkStart w:colFirst="0" w:colLast="0" w:name="_heading=h.2nxy2tqidmjk" w:id="0"/>
      <w:bookmarkEnd w:id="0"/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Nařízení Evropského parlamentu a Rady (EU) 2016/679 o ochraně fyzických osob v souvislosti se zpracováním osobních údajů a o volném pohybu těchto údajů a o zrušení směrnice 95/46/ES (obecné nařízení o ochraně osobních údajů), Zákon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č. 110/2019 Sb.,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o zpracování osobních údajů,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Zákon č. 561/2004 Sb.,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o předškolním, základním, středním, vyšším odborném a jiném vzdělávání (školský zákon)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4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Základní škola Straškov-Vodochody, okres Litoměřice, příspěvková organizace jako správce osobních údajů zpracovává osobní údaje žáka zejména v rozsahu nezbytném pro plnění svých právních povinností a výkon veřejné služby v oblasti vzdělávání (např. vedení školní matriky, plnění povinné školní docházky, organizace vzdělávání, hodnocení a klasifikace, zajištění bezpečnosti žáků, komunikace se zákonnými zástupci, plnění povinností vůči orgánům veřejné moci, vedení povinné dokumentace, účast v soutěžích, zajištění bezpečnosti, vedení školní družiny a školní jídelny). Tyto údaje jsou zpracovávány bez nutnosti souhlasu zákonného zástupce.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4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Nad rámec zákonného zpracování může škola zpracovávat některé osobní údaje pouze na základě dobrovolného souhlasu zákonného zástupce, a to pro níže uvedené účely. Souhlasy jsou dobrovolné a lze je kdykoliv písemně odvolat. Odvoláním není dotčena zákonnost zpracování před jeho odvoláním.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4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Jméno, příjmení a datum narození dítěte: 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SOUHLASÍM SE VŠÍM UVEDENÝM – ANO / NE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V případě, že nesouhlasíte se vším níže uvedeným, můžete vybrat konkrétní účely, ke kterým můžete udělit souhlas.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1.500000000000341" w:tblpY="2"/>
        <w:tblW w:w="102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2"/>
        <w:gridCol w:w="4677"/>
        <w:gridCol w:w="2127"/>
        <w:gridCol w:w="1275"/>
        <w:tblGridChange w:id="0">
          <w:tblGrid>
            <w:gridCol w:w="2122"/>
            <w:gridCol w:w="4677"/>
            <w:gridCol w:w="2127"/>
            <w:gridCol w:w="1275"/>
          </w:tblGrid>
        </w:tblGridChange>
      </w:tblGrid>
      <w:tr>
        <w:trPr>
          <w:cantSplit w:val="0"/>
          <w:tblHeader w:val="0"/>
        </w:trPr>
        <w:tc>
          <w:tcPr>
            <w:shd w:fill="dbdbdb" w:val="clea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OSOBNÍ ÚDAJE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dbdb" w:val="clea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bookmarkStart w:colFirst="0" w:colLast="0" w:name="_heading=h.uzeb0i4irnqt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ÚČELY ZPRACOVÁNÍ TĚCHTO OSOBNÍCH ÚDAJŮ V ZŠ SE ROZUMÍ: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bdbdb" w:val="clea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Doba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zpracování</w:t>
            </w:r>
          </w:p>
        </w:tc>
        <w:tc>
          <w:tcPr>
            <w:shd w:fill="dbdbdb" w:val="clea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Souhlas*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podobizna, jméno a příjmení, třída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Zveřejnění fotografií a videozáznamů žáka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- na webových stránkách školy, ve výroční zprávě, ročence, propagačních materiálech a na nástěnkách školy.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 dobu školní docházky žáka nebo do odvolání souhlasu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ANO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Výtvory žáka, jméno a příjmení, třída, podpis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Zveřejnění výtvorů žáka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-  prezentace činnosti školy na webu školy nebo mimo prostory školy.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 dobu školní docházky žáka nebo do odvolání souhlasu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ANO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jméno, příjmení a datum narození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Evidence jubileí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- interní evidence jubileí a přání k narozeninám.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 dobu školní docházky žáka  nebo do odvolání souhlasu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ANO</w:t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audio/video záznam, jméno, příjmení, třída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Audiovizuální záznamy z výuky nebo akcí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- prezentace školy na webových stránkách.  Záznamy nejsou pořizovány systematicky a nejsou využívány ke sledování žáků.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 dobu školní docházky žáka nebo do odvolání souhlasu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ANO</w:t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NE</w:t>
            </w:r>
          </w:p>
        </w:tc>
      </w:tr>
    </w:tbl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* Nehodící se škrtněte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Titul, jméno a příjmení zákonného zástupce: 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Adresa trvalého pobytu: 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V ______________________________________________ </w:t>
        <w:tab/>
        <w:t xml:space="preserve">dne ___________________________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center" w:leader="none" w:pos="8222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center" w:leader="none" w:pos="8222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podpis zákonného zástupce</w:t>
      </w:r>
      <w:r w:rsidDel="00000000" w:rsidR="00000000" w:rsidRPr="00000000">
        <w:rPr>
          <w:rtl w:val="0"/>
        </w:rPr>
      </w:r>
    </w:p>
    <w:sectPr>
      <w:headerReference r:id="rId7" w:type="first"/>
      <w:pgSz w:h="16838" w:w="11906" w:orient="portrait"/>
      <w:pgMar w:bottom="567" w:top="426" w:left="851" w:right="851" w:header="426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0"/>
        <w:szCs w:val="20"/>
        <w:rtl w:val="0"/>
      </w:rPr>
      <w:t xml:space="preserve">ZŠ Straškov-Vodochody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61594</wp:posOffset>
          </wp:positionH>
          <wp:positionV relativeFrom="paragraph">
            <wp:posOffset>-34289</wp:posOffset>
          </wp:positionV>
          <wp:extent cx="891540" cy="906780"/>
          <wp:effectExtent b="0" l="0" r="0" t="0"/>
          <wp:wrapNone/>
          <wp:docPr descr="https://lh7-rt.googleusercontent.com/docsz/AD_4nXd52ScUiXSNBiWwO5aMtxmeePKymv2AKZllp78q8NgFycqEq8oUGyLJHmANpfvELNFj9H5ZoFZc_1VFfK7p4UKyLePRgYJxvgRvq-N_Fgv3KizltDCovmRWnZUtkB5m5ZL5lSMAP_74EN-fFSn6tGwnD3uhfrFrE7IwFB-kAQ?key=PF3ejrzQy787BZEkJcw-1g" id="1" name="image1.png"/>
          <a:graphic>
            <a:graphicData uri="http://schemas.openxmlformats.org/drawingml/2006/picture">
              <pic:pic>
                <pic:nvPicPr>
                  <pic:cNvPr descr="https://lh7-rt.googleusercontent.com/docsz/AD_4nXd52ScUiXSNBiWwO5aMtxmeePKymv2AKZllp78q8NgFycqEq8oUGyLJHmANpfvELNFj9H5ZoFZc_1VFfK7p4UKyLePRgYJxvgRvq-N_Fgv3KizltDCovmRWnZUtkB5m5ZL5lSMAP_74EN-fFSn6tGwnD3uhfrFrE7IwFB-kAQ?key=PF3ejrzQy787BZEkJcw-1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1540" cy="9067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ab/>
      <w:tab/>
      <w:t xml:space="preserve">411 84 Straškov-Vodochody</w:t>
    </w:r>
  </w:p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okres Litoměřice</w:t>
    </w:r>
  </w:p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www.zsstraskov.cz</w:t>
    </w:r>
  </w:p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alenazazvorkova@seznam.cz</w:t>
    </w:r>
  </w:p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jc w:val="right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+420 416 871 287, +420 736 482 633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+nvmmZMDzOQ8gj67Dq7JDwXBDA==">CgMxLjAyDmguMm54eTJ0cWlkbWprMg5oLnV6ZWIwaTRpcm5xdDgAciExRmh3bFFHUVRULTN6VlFFcGxHekJnOFFKUEV1ejhnRTY=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